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rPr>
        <w:id w:val="27105034"/>
        <w:docPartObj>
          <w:docPartGallery w:val="Cover Pages"/>
          <w:docPartUnique/>
        </w:docPartObj>
      </w:sdtPr>
      <w:sdtEndPr>
        <w:rPr>
          <w:rFonts w:ascii="Garamond" w:eastAsiaTheme="minorEastAsia" w:hAnsi="Garamond" w:cstheme="minorBidi"/>
          <w:sz w:val="24"/>
          <w:szCs w:val="24"/>
        </w:rPr>
      </w:sdtEndPr>
      <w:sdtContent>
        <w:p w:rsidR="00482CAD" w:rsidRPr="00E2634A" w:rsidRDefault="00EB7CC6" w:rsidP="00E2634A">
          <w:pPr>
            <w:pStyle w:val="NoSpacing"/>
            <w:ind w:left="-180" w:right="-180"/>
            <w:rPr>
              <w:rFonts w:ascii="Garamond" w:eastAsiaTheme="majorEastAsia" w:hAnsi="Garamond" w:cstheme="majorBidi"/>
              <w:b/>
              <w:sz w:val="24"/>
              <w:szCs w:val="24"/>
            </w:rPr>
          </w:pPr>
          <w:r>
            <w:rPr>
              <w:rFonts w:ascii="Garamond" w:eastAsiaTheme="majorEastAsia" w:hAnsi="Garamond" w:cstheme="majorBidi"/>
              <w:b/>
              <w:noProof/>
              <w:sz w:val="24"/>
              <w:szCs w:val="24"/>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0539095"/>
                    <wp:effectExtent l="9525" t="5715" r="13970"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P0c1mVAAgAArQQA&#10;AA4AAAAAAAAAAAAAAAAALgIAAGRycy9lMm9Eb2MueG1sUEsBAi0AFAAGAAgAAAAhAGX2ijHgAAAA&#10;BQEAAA8AAAAAAAAAAAAAAAAAmgQAAGRycy9kb3ducmV2LnhtbFBLBQYAAAAABAAEAPMAAACnBQAA&#10;AAA=&#10;" o:allowincell="f" fillcolor="white [3212]" strokecolor="#31849b [2408]">
                    <w10:wrap anchorx="margin" anchory="page"/>
                  </v:rect>
                </w:pict>
              </mc:Fallback>
            </mc:AlternateContent>
          </w:r>
          <w:r>
            <w:rPr>
              <w:rFonts w:ascii="Garamond" w:eastAsiaTheme="majorEastAsia" w:hAnsi="Garamond" w:cstheme="majorBidi"/>
              <w:b/>
              <w:noProof/>
              <w:sz w:val="24"/>
              <w:szCs w:val="24"/>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0539095"/>
                    <wp:effectExtent l="9525" t="5715" r="13970"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AeFmbAQQIAAK0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ascii="Garamond" w:eastAsiaTheme="majorEastAsia" w:hAnsi="Garamond" w:cstheme="majorBidi"/>
              <w:b/>
              <w:noProof/>
              <w:sz w:val="24"/>
              <w:szCs w:val="24"/>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8138795" cy="807085"/>
                    <wp:effectExtent l="5715" t="9525" r="889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0.85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" o:allowincell="f" fillcolor="#4bacc6 [3208]" strokecolor="#31849b [2408]">
                    <w10:wrap anchorx="page" anchory="margin"/>
                  </v:rect>
                </w:pict>
              </mc:Fallback>
            </mc:AlternateContent>
          </w:r>
          <w:r w:rsidR="00482CAD" w:rsidRPr="00E2634A">
            <w:rPr>
              <w:rFonts w:ascii="Garamond" w:eastAsiaTheme="majorEastAsia" w:hAnsi="Garamond" w:cstheme="majorBidi"/>
              <w:b/>
              <w:sz w:val="24"/>
              <w:szCs w:val="24"/>
            </w:rPr>
            <w:t xml:space="preserve">A Year-End, Integrated Fundraising Success Story: </w:t>
          </w:r>
        </w:p>
        <w:p w:rsidR="00482CAD" w:rsidRPr="00E2634A" w:rsidRDefault="00482CAD" w:rsidP="00E2634A">
          <w:pPr>
            <w:pStyle w:val="NoSpacing"/>
            <w:ind w:left="-180" w:right="-180"/>
            <w:rPr>
              <w:rFonts w:ascii="Garamond" w:eastAsiaTheme="majorEastAsia" w:hAnsi="Garamond" w:cstheme="majorBidi"/>
              <w:b/>
              <w:sz w:val="24"/>
              <w:szCs w:val="24"/>
            </w:rPr>
          </w:pPr>
          <w:r w:rsidRPr="00E2634A">
            <w:rPr>
              <w:rFonts w:ascii="Garamond" w:eastAsiaTheme="majorEastAsia" w:hAnsi="Garamond" w:cstheme="majorBidi"/>
              <w:b/>
              <w:sz w:val="24"/>
              <w:szCs w:val="24"/>
            </w:rPr>
            <w:t>UCLA’s Jonsson Comprehensive Cancer Center</w:t>
          </w:r>
        </w:p>
        <w:p w:rsidR="00E2634A" w:rsidRPr="00E2634A" w:rsidRDefault="00E2634A" w:rsidP="00E2634A">
          <w:pPr>
            <w:pStyle w:val="NoSpacing"/>
            <w:ind w:left="-180" w:right="-180"/>
            <w:rPr>
              <w:rFonts w:ascii="Garamond" w:eastAsiaTheme="majorEastAsia" w:hAnsi="Garamond" w:cstheme="majorBidi"/>
              <w:sz w:val="24"/>
              <w:szCs w:val="24"/>
            </w:rPr>
          </w:pPr>
        </w:p>
        <w:p w:rsidR="00482CAD" w:rsidRPr="00E2634A" w:rsidRDefault="00482CAD" w:rsidP="00E2634A">
          <w:pPr>
            <w:pStyle w:val="NoSpacing"/>
            <w:ind w:left="-180" w:right="-180"/>
            <w:rPr>
              <w:rFonts w:ascii="Garamond" w:eastAsiaTheme="majorEastAsia" w:hAnsi="Garamond" w:cstheme="majorBidi"/>
              <w:b/>
              <w:sz w:val="24"/>
              <w:szCs w:val="24"/>
            </w:rPr>
          </w:pPr>
          <w:r w:rsidRPr="00E2634A">
            <w:rPr>
              <w:rFonts w:ascii="Garamond" w:eastAsiaTheme="majorEastAsia" w:hAnsi="Garamond" w:cstheme="majorBidi"/>
              <w:b/>
              <w:sz w:val="24"/>
              <w:szCs w:val="24"/>
            </w:rPr>
            <w:t>Situation:</w:t>
          </w:r>
        </w:p>
        <w:p w:rsidR="00482CAD" w:rsidRPr="00E2634A" w:rsidRDefault="00482CAD" w:rsidP="00E2634A">
          <w:pPr>
            <w:pStyle w:val="NoSpacing"/>
            <w:ind w:left="-180" w:right="-180"/>
            <w:rPr>
              <w:rFonts w:ascii="Garamond" w:eastAsiaTheme="majorEastAsia" w:hAnsi="Garamond" w:cstheme="majorBidi"/>
              <w:sz w:val="24"/>
              <w:szCs w:val="24"/>
            </w:rPr>
          </w:pPr>
          <w:r w:rsidRPr="00E2634A">
            <w:rPr>
              <w:rFonts w:ascii="Garamond" w:eastAsiaTheme="majorEastAsia" w:hAnsi="Garamond" w:cstheme="majorBidi"/>
              <w:sz w:val="24"/>
              <w:szCs w:val="24"/>
            </w:rPr>
            <w:t>In 2010 Jonsson Comprehensive Cancer Center executed a year-end email campaign with 3 appeals in the last week of the year. Although the engagement metrics were in line with similar clients, the overall revenue amount was lower than expected. In 2011 they increased their email marketing and social media presence with varied campaigns and as a result increased their audience size significantly.</w:t>
          </w:r>
        </w:p>
        <w:p w:rsidR="00E2634A" w:rsidRPr="00E2634A" w:rsidRDefault="00E2634A" w:rsidP="00E2634A">
          <w:pPr>
            <w:pStyle w:val="NoSpacing"/>
            <w:ind w:left="-180" w:right="-180"/>
            <w:rPr>
              <w:rFonts w:ascii="Garamond" w:eastAsiaTheme="majorEastAsia" w:hAnsi="Garamond" w:cstheme="majorBidi"/>
              <w:sz w:val="24"/>
              <w:szCs w:val="24"/>
            </w:rPr>
          </w:pPr>
        </w:p>
        <w:p w:rsidR="00482CAD" w:rsidRPr="00E2634A" w:rsidRDefault="00482CAD" w:rsidP="00E2634A">
          <w:pPr>
            <w:pStyle w:val="NoSpacing"/>
            <w:ind w:left="-180" w:right="-180"/>
            <w:rPr>
              <w:rFonts w:ascii="Garamond" w:eastAsiaTheme="majorEastAsia" w:hAnsi="Garamond" w:cstheme="majorBidi"/>
              <w:b/>
              <w:sz w:val="24"/>
              <w:szCs w:val="24"/>
            </w:rPr>
          </w:pPr>
          <w:r w:rsidRPr="00E2634A">
            <w:rPr>
              <w:rFonts w:ascii="Garamond" w:eastAsiaTheme="majorEastAsia" w:hAnsi="Garamond" w:cstheme="majorBidi"/>
              <w:b/>
              <w:sz w:val="24"/>
              <w:szCs w:val="24"/>
            </w:rPr>
            <w:t>Challenge:</w:t>
          </w:r>
        </w:p>
        <w:p w:rsidR="00482CAD" w:rsidRPr="00E2634A" w:rsidRDefault="00482CAD" w:rsidP="00E2634A">
          <w:pPr>
            <w:pStyle w:val="NoSpacing"/>
            <w:ind w:left="-180" w:right="-180"/>
            <w:rPr>
              <w:rFonts w:ascii="Garamond" w:eastAsiaTheme="majorEastAsia" w:hAnsi="Garamond" w:cstheme="majorBidi"/>
              <w:sz w:val="24"/>
              <w:szCs w:val="24"/>
            </w:rPr>
          </w:pPr>
          <w:r w:rsidRPr="00E2634A">
            <w:rPr>
              <w:rFonts w:ascii="Garamond" w:eastAsiaTheme="majorEastAsia" w:hAnsi="Garamond" w:cstheme="majorBidi"/>
              <w:sz w:val="24"/>
              <w:szCs w:val="24"/>
            </w:rPr>
            <w:t>Although the agency would develop the copy and creative, the client was to execute the emails along with setting up and implementing all the social media postings. Because UCLA closes during the last week of the year, all media had to be ready to go weeks prior. There were also institutional challenges in selecting and approving patient stories to feature, so planning had to start early in the fall.</w:t>
          </w:r>
        </w:p>
        <w:p w:rsidR="00E2634A" w:rsidRPr="00E2634A" w:rsidRDefault="00E2634A" w:rsidP="00E2634A">
          <w:pPr>
            <w:pStyle w:val="NoSpacing"/>
            <w:ind w:left="-180" w:right="-180"/>
            <w:rPr>
              <w:rFonts w:ascii="Garamond" w:eastAsiaTheme="majorEastAsia" w:hAnsi="Garamond" w:cstheme="majorBidi"/>
              <w:sz w:val="24"/>
              <w:szCs w:val="24"/>
            </w:rPr>
          </w:pPr>
        </w:p>
        <w:p w:rsidR="00482CAD" w:rsidRPr="00E2634A" w:rsidRDefault="00482CAD" w:rsidP="00E2634A">
          <w:pPr>
            <w:pStyle w:val="NoSpacing"/>
            <w:ind w:left="-180" w:right="-180"/>
            <w:rPr>
              <w:rFonts w:ascii="Garamond" w:eastAsiaTheme="majorEastAsia" w:hAnsi="Garamond" w:cstheme="majorBidi"/>
              <w:b/>
              <w:sz w:val="24"/>
              <w:szCs w:val="24"/>
            </w:rPr>
          </w:pPr>
          <w:r w:rsidRPr="00E2634A">
            <w:rPr>
              <w:rFonts w:ascii="Garamond" w:eastAsiaTheme="majorEastAsia" w:hAnsi="Garamond" w:cstheme="majorBidi"/>
              <w:b/>
              <w:sz w:val="24"/>
              <w:szCs w:val="24"/>
            </w:rPr>
            <w:t>Objective:</w:t>
          </w:r>
        </w:p>
        <w:p w:rsidR="00482CAD" w:rsidRPr="00E2634A" w:rsidRDefault="00482CAD" w:rsidP="00E2634A">
          <w:pPr>
            <w:pStyle w:val="NoSpacing"/>
            <w:numPr>
              <w:ilvl w:val="0"/>
              <w:numId w:val="5"/>
            </w:numPr>
            <w:ind w:left="180" w:right="-180" w:hanging="360"/>
            <w:rPr>
              <w:rFonts w:ascii="Garamond" w:eastAsiaTheme="majorEastAsia" w:hAnsi="Garamond" w:cstheme="majorBidi"/>
              <w:sz w:val="24"/>
              <w:szCs w:val="24"/>
            </w:rPr>
          </w:pPr>
          <w:r w:rsidRPr="00E2634A">
            <w:rPr>
              <w:rFonts w:ascii="Garamond" w:eastAsiaTheme="majorEastAsia" w:hAnsi="Garamond" w:cstheme="majorBidi"/>
              <w:sz w:val="24"/>
              <w:szCs w:val="24"/>
            </w:rPr>
            <w:t>To fully integrate a year-end campaign that utilizes email and social media to maximize year-end donations and increase response rates.</w:t>
          </w:r>
        </w:p>
        <w:p w:rsidR="00482CAD" w:rsidRPr="00E2634A" w:rsidRDefault="00482CAD" w:rsidP="00E2634A">
          <w:pPr>
            <w:pStyle w:val="NoSpacing"/>
            <w:numPr>
              <w:ilvl w:val="0"/>
              <w:numId w:val="5"/>
            </w:numPr>
            <w:ind w:left="180" w:right="-180" w:hanging="360"/>
            <w:rPr>
              <w:rFonts w:ascii="Garamond" w:eastAsiaTheme="majorEastAsia" w:hAnsi="Garamond" w:cstheme="majorBidi"/>
              <w:sz w:val="24"/>
              <w:szCs w:val="24"/>
            </w:rPr>
          </w:pPr>
          <w:r w:rsidRPr="00E2634A">
            <w:rPr>
              <w:rFonts w:ascii="Garamond" w:eastAsiaTheme="majorEastAsia" w:hAnsi="Garamond" w:cstheme="majorBidi"/>
              <w:sz w:val="24"/>
              <w:szCs w:val="24"/>
            </w:rPr>
            <w:t>Capitalize on donor propensity to give year-end gifts online at the last minute.</w:t>
          </w:r>
        </w:p>
        <w:p w:rsidR="00482CAD" w:rsidRPr="00E2634A" w:rsidRDefault="00482CAD" w:rsidP="00E2634A">
          <w:pPr>
            <w:pStyle w:val="NoSpacing"/>
            <w:numPr>
              <w:ilvl w:val="0"/>
              <w:numId w:val="5"/>
            </w:numPr>
            <w:ind w:left="180" w:right="-180" w:hanging="360"/>
            <w:rPr>
              <w:rFonts w:ascii="Garamond" w:eastAsiaTheme="majorEastAsia" w:hAnsi="Garamond" w:cstheme="majorBidi"/>
              <w:sz w:val="24"/>
              <w:szCs w:val="24"/>
            </w:rPr>
          </w:pPr>
          <w:r w:rsidRPr="00E2634A">
            <w:rPr>
              <w:rFonts w:ascii="Garamond" w:eastAsiaTheme="majorEastAsia" w:hAnsi="Garamond" w:cstheme="majorBidi"/>
              <w:sz w:val="24"/>
              <w:szCs w:val="24"/>
            </w:rPr>
            <w:t xml:space="preserve">Inspire donors to renew their support of JCCCso they can continue helping more patients with all types of cancer. Update the donors on the very personal impact of JCCC’s amazing research as shown through inspiring patient stories and encourage year-end support. </w:t>
          </w:r>
        </w:p>
        <w:p w:rsidR="00482CAD" w:rsidRPr="00E2634A" w:rsidRDefault="00482CAD" w:rsidP="00E2634A">
          <w:pPr>
            <w:pStyle w:val="NoSpacing"/>
            <w:ind w:left="-180" w:right="-180"/>
            <w:rPr>
              <w:rFonts w:ascii="Garamond" w:eastAsiaTheme="majorEastAsia" w:hAnsi="Garamond" w:cstheme="majorBidi"/>
              <w:sz w:val="24"/>
              <w:szCs w:val="24"/>
            </w:rPr>
          </w:pPr>
        </w:p>
        <w:p w:rsidR="00482CAD" w:rsidRPr="00E2634A" w:rsidRDefault="00482CAD" w:rsidP="00E2634A">
          <w:pPr>
            <w:pStyle w:val="NoSpacing"/>
            <w:ind w:left="-180" w:right="-180"/>
            <w:rPr>
              <w:rFonts w:ascii="Garamond" w:eastAsiaTheme="majorEastAsia" w:hAnsi="Garamond" w:cstheme="majorBidi"/>
              <w:b/>
              <w:sz w:val="24"/>
              <w:szCs w:val="24"/>
            </w:rPr>
          </w:pPr>
          <w:r w:rsidRPr="00E2634A">
            <w:rPr>
              <w:rFonts w:ascii="Garamond" w:eastAsiaTheme="majorEastAsia" w:hAnsi="Garamond" w:cstheme="majorBidi"/>
              <w:b/>
              <w:sz w:val="24"/>
              <w:szCs w:val="24"/>
            </w:rPr>
            <w:t>The Campaign:</w:t>
          </w:r>
        </w:p>
        <w:p w:rsidR="00482CAD" w:rsidRPr="00E2634A" w:rsidRDefault="00482CAD" w:rsidP="00E2634A">
          <w:pPr>
            <w:pStyle w:val="NoSpacing"/>
            <w:ind w:left="-180" w:right="-180"/>
            <w:rPr>
              <w:rFonts w:ascii="Garamond" w:eastAsiaTheme="majorEastAsia" w:hAnsi="Garamond" w:cstheme="majorBidi"/>
              <w:sz w:val="24"/>
              <w:szCs w:val="24"/>
            </w:rPr>
          </w:pPr>
          <w:r w:rsidRPr="00E2634A">
            <w:rPr>
              <w:rFonts w:ascii="Garamond" w:eastAsiaTheme="majorEastAsia" w:hAnsi="Garamond" w:cstheme="majorBidi"/>
              <w:sz w:val="24"/>
              <w:szCs w:val="24"/>
            </w:rPr>
            <w:t>All components of the year-end campaign carried the message that, every day, the researchers and scientists at JCCC are continuing their important research into developing the newest and most advanced treatments for cancer. And with the help of their donors, they will continue that research now and into the New Year. This research brings hope to cancer patients around the world.</w:t>
          </w:r>
        </w:p>
        <w:p w:rsidR="00E2634A" w:rsidRPr="00E2634A" w:rsidRDefault="00E2634A" w:rsidP="00E2634A">
          <w:pPr>
            <w:pStyle w:val="NoSpacing"/>
            <w:ind w:left="-180" w:right="-180"/>
            <w:rPr>
              <w:rFonts w:ascii="Garamond" w:eastAsiaTheme="majorEastAsia" w:hAnsi="Garamond" w:cstheme="majorBidi"/>
              <w:sz w:val="24"/>
              <w:szCs w:val="24"/>
            </w:rPr>
          </w:pPr>
        </w:p>
        <w:p w:rsidR="00482CAD" w:rsidRPr="00E2634A" w:rsidRDefault="00482CAD" w:rsidP="00E2634A">
          <w:pPr>
            <w:pStyle w:val="NoSpacing"/>
            <w:ind w:left="-180" w:right="-180"/>
            <w:rPr>
              <w:rFonts w:ascii="Garamond" w:eastAsiaTheme="majorEastAsia" w:hAnsi="Garamond" w:cstheme="majorBidi"/>
              <w:sz w:val="24"/>
              <w:szCs w:val="24"/>
            </w:rPr>
          </w:pPr>
          <w:r w:rsidRPr="00E2634A">
            <w:rPr>
              <w:rFonts w:ascii="Garamond" w:eastAsiaTheme="majorEastAsia" w:hAnsi="Garamond" w:cstheme="majorBidi"/>
              <w:sz w:val="24"/>
              <w:szCs w:val="24"/>
            </w:rPr>
            <w:t xml:space="preserve">The integrated year-end fundraising campaign included 6 email drops and corresponding messaging on Facebook and Twitter. The theme of the campaign was “6 Ways (we fight cancer) in 6 Days.” The time frame was the last week of the year when online fundraising is at its heaviest.  </w:t>
          </w:r>
        </w:p>
        <w:p w:rsidR="00E2634A" w:rsidRPr="00E2634A" w:rsidRDefault="00E2634A" w:rsidP="00E2634A">
          <w:pPr>
            <w:pStyle w:val="NoSpacing"/>
            <w:ind w:left="-180" w:right="-180"/>
            <w:rPr>
              <w:rFonts w:ascii="Garamond" w:eastAsiaTheme="majorEastAsia" w:hAnsi="Garamond" w:cstheme="majorBidi"/>
              <w:sz w:val="24"/>
              <w:szCs w:val="24"/>
            </w:rPr>
          </w:pPr>
        </w:p>
        <w:p w:rsidR="00482CAD" w:rsidRPr="00E2634A" w:rsidRDefault="00482CAD" w:rsidP="00E2634A">
          <w:pPr>
            <w:pStyle w:val="NoSpacing"/>
            <w:ind w:left="-180" w:right="-180"/>
            <w:rPr>
              <w:rFonts w:ascii="Garamond" w:eastAsiaTheme="majorEastAsia" w:hAnsi="Garamond" w:cstheme="majorBidi"/>
              <w:sz w:val="24"/>
              <w:szCs w:val="24"/>
            </w:rPr>
          </w:pPr>
          <w:r w:rsidRPr="00E2634A">
            <w:rPr>
              <w:rFonts w:ascii="Garamond" w:eastAsiaTheme="majorEastAsia" w:hAnsi="Garamond" w:cstheme="majorBidi"/>
              <w:sz w:val="24"/>
              <w:szCs w:val="24"/>
            </w:rPr>
            <w:t>We recommended JCCC send an email every day with each featuring a different way they fight cancer and include a patient or other compelling story for each.  UCLA’s Jonsson Comprehensive Cancer Center (JCCC) is internationally renowned for innovative cancer research and is ranked among the top 10 cancer centers nationwide by U.S. News &amp; World Report.</w:t>
          </w:r>
        </w:p>
        <w:p w:rsidR="00482CAD" w:rsidRPr="00E2634A" w:rsidRDefault="00482CAD" w:rsidP="00E2634A">
          <w:pPr>
            <w:pStyle w:val="NoSpacing"/>
            <w:ind w:left="-180" w:right="-180"/>
            <w:rPr>
              <w:rFonts w:ascii="Garamond" w:eastAsiaTheme="majorEastAsia" w:hAnsi="Garamond" w:cstheme="majorBidi"/>
              <w:sz w:val="24"/>
              <w:szCs w:val="24"/>
            </w:rPr>
          </w:pPr>
        </w:p>
        <w:p w:rsidR="00482CAD" w:rsidRPr="00E2634A" w:rsidRDefault="00482CAD" w:rsidP="00E2634A">
          <w:pPr>
            <w:pStyle w:val="NoSpacing"/>
            <w:ind w:left="-180" w:right="-180"/>
            <w:rPr>
              <w:rFonts w:ascii="Garamond" w:hAnsi="Garamond"/>
              <w:sz w:val="24"/>
              <w:szCs w:val="24"/>
            </w:rPr>
          </w:pPr>
          <w:r w:rsidRPr="00E2634A">
            <w:rPr>
              <w:rFonts w:ascii="Garamond" w:hAnsi="Garamond"/>
              <w:sz w:val="24"/>
              <w:szCs w:val="24"/>
            </w:rPr>
            <w:t>Email Implementation: One email to drop each day at around the same time.</w:t>
          </w:r>
        </w:p>
        <w:p w:rsidR="00482CAD" w:rsidRPr="00E2634A" w:rsidRDefault="00482CAD" w:rsidP="00E2634A">
          <w:pPr>
            <w:pStyle w:val="NoSpacing"/>
            <w:numPr>
              <w:ilvl w:val="0"/>
              <w:numId w:val="5"/>
            </w:numPr>
            <w:ind w:left="180" w:right="-180" w:hanging="360"/>
            <w:rPr>
              <w:rFonts w:ascii="Garamond" w:hAnsi="Garamond"/>
              <w:sz w:val="24"/>
              <w:szCs w:val="24"/>
            </w:rPr>
          </w:pPr>
          <w:r w:rsidRPr="00E2634A">
            <w:rPr>
              <w:rFonts w:ascii="Garamond" w:hAnsi="Garamond"/>
              <w:sz w:val="24"/>
              <w:szCs w:val="24"/>
            </w:rPr>
            <w:t>Email #1 – 12/26 –</w:t>
          </w:r>
          <w:r w:rsidR="00E5285A">
            <w:rPr>
              <w:rFonts w:ascii="Garamond" w:hAnsi="Garamond"/>
              <w:sz w:val="24"/>
              <w:szCs w:val="24"/>
            </w:rPr>
            <w:t xml:space="preserve"> </w:t>
          </w:r>
          <w:r w:rsidRPr="00E2634A">
            <w:rPr>
              <w:rFonts w:ascii="Garamond" w:hAnsi="Garamond"/>
              <w:sz w:val="24"/>
              <w:szCs w:val="24"/>
            </w:rPr>
            <w:t>Changing Patients’ Lives, featuring a 5-year-oldcancerpatient.</w:t>
          </w:r>
        </w:p>
        <w:p w:rsidR="00482CAD" w:rsidRPr="00E2634A" w:rsidRDefault="00482CAD" w:rsidP="00E2634A">
          <w:pPr>
            <w:pStyle w:val="NoSpacing"/>
            <w:numPr>
              <w:ilvl w:val="0"/>
              <w:numId w:val="5"/>
            </w:numPr>
            <w:ind w:left="180" w:right="-180" w:hanging="360"/>
            <w:rPr>
              <w:rFonts w:ascii="Garamond" w:hAnsi="Garamond"/>
              <w:sz w:val="24"/>
              <w:szCs w:val="24"/>
            </w:rPr>
          </w:pPr>
          <w:r w:rsidRPr="00E2634A">
            <w:rPr>
              <w:rFonts w:ascii="Garamond" w:hAnsi="Garamond"/>
              <w:sz w:val="24"/>
              <w:szCs w:val="24"/>
            </w:rPr>
            <w:t>Email #2 – 12/27 –</w:t>
          </w:r>
          <w:r w:rsidR="00E5285A">
            <w:rPr>
              <w:rFonts w:ascii="Garamond" w:hAnsi="Garamond"/>
              <w:sz w:val="24"/>
              <w:szCs w:val="24"/>
            </w:rPr>
            <w:t xml:space="preserve"> </w:t>
          </w:r>
          <w:r w:rsidRPr="00E2634A">
            <w:rPr>
              <w:rFonts w:ascii="Garamond" w:hAnsi="Garamond"/>
              <w:sz w:val="24"/>
              <w:szCs w:val="24"/>
            </w:rPr>
            <w:t>Cancer Prevention, featuring researcher Dr.Gang Zeng and his</w:t>
          </w:r>
          <w:r w:rsidR="00E2634A">
            <w:rPr>
              <w:rFonts w:ascii="Garamond" w:hAnsi="Garamond"/>
              <w:sz w:val="24"/>
              <w:szCs w:val="24"/>
            </w:rPr>
            <w:t xml:space="preserve"> </w:t>
          </w:r>
          <w:r w:rsidRPr="00E2634A">
            <w:rPr>
              <w:rFonts w:ascii="Garamond" w:hAnsi="Garamond"/>
              <w:sz w:val="24"/>
              <w:szCs w:val="24"/>
            </w:rPr>
            <w:t>A+PSA study.</w:t>
          </w:r>
        </w:p>
        <w:p w:rsidR="00482CAD" w:rsidRPr="00E2634A" w:rsidRDefault="00482CAD" w:rsidP="00E2634A">
          <w:pPr>
            <w:pStyle w:val="NoSpacing"/>
            <w:numPr>
              <w:ilvl w:val="0"/>
              <w:numId w:val="6"/>
            </w:numPr>
            <w:ind w:left="180" w:right="-180" w:hanging="360"/>
            <w:rPr>
              <w:rFonts w:ascii="Garamond" w:hAnsi="Garamond"/>
              <w:sz w:val="24"/>
              <w:szCs w:val="24"/>
            </w:rPr>
          </w:pPr>
          <w:r w:rsidRPr="00E2634A">
            <w:rPr>
              <w:rFonts w:ascii="Garamond" w:hAnsi="Garamond"/>
              <w:sz w:val="24"/>
              <w:szCs w:val="24"/>
            </w:rPr>
            <w:t>Email #3 – 12/28 –</w:t>
          </w:r>
          <w:r w:rsidR="00E5285A">
            <w:rPr>
              <w:rFonts w:ascii="Garamond" w:hAnsi="Garamond"/>
              <w:sz w:val="24"/>
              <w:szCs w:val="24"/>
            </w:rPr>
            <w:t xml:space="preserve"> </w:t>
          </w:r>
          <w:r w:rsidRPr="00E2634A">
            <w:rPr>
              <w:rFonts w:ascii="Garamond" w:hAnsi="Garamond"/>
              <w:sz w:val="24"/>
              <w:szCs w:val="24"/>
            </w:rPr>
            <w:t>Cancer Education/Outreach (educating the community), featuring AVON Cares for Life program.</w:t>
          </w:r>
        </w:p>
        <w:p w:rsidR="00482CAD" w:rsidRPr="00E2634A" w:rsidRDefault="00482CAD" w:rsidP="00E2634A">
          <w:pPr>
            <w:pStyle w:val="NoSpacing"/>
            <w:numPr>
              <w:ilvl w:val="0"/>
              <w:numId w:val="6"/>
            </w:numPr>
            <w:ind w:left="180" w:right="-180" w:hanging="360"/>
            <w:rPr>
              <w:rFonts w:ascii="Garamond" w:hAnsi="Garamond"/>
              <w:sz w:val="24"/>
              <w:szCs w:val="24"/>
            </w:rPr>
          </w:pPr>
          <w:r w:rsidRPr="00E2634A">
            <w:rPr>
              <w:rFonts w:ascii="Garamond" w:hAnsi="Garamond"/>
              <w:sz w:val="24"/>
              <w:szCs w:val="24"/>
            </w:rPr>
            <w:t>Email #4 – 12/29 –</w:t>
          </w:r>
          <w:r w:rsidR="00E5285A">
            <w:rPr>
              <w:rFonts w:ascii="Garamond" w:hAnsi="Garamond"/>
              <w:sz w:val="24"/>
              <w:szCs w:val="24"/>
            </w:rPr>
            <w:t xml:space="preserve"> </w:t>
          </w:r>
          <w:r w:rsidRPr="00E2634A">
            <w:rPr>
              <w:rFonts w:ascii="Garamond" w:hAnsi="Garamond"/>
              <w:sz w:val="24"/>
              <w:szCs w:val="24"/>
            </w:rPr>
            <w:t>Cancer Diagnosis, featuring a bladder cancer survivor with a</w:t>
          </w:r>
          <w:r w:rsidR="00E2634A">
            <w:rPr>
              <w:rFonts w:ascii="Garamond" w:hAnsi="Garamond"/>
              <w:sz w:val="24"/>
              <w:szCs w:val="24"/>
            </w:rPr>
            <w:t xml:space="preserve"> </w:t>
          </w:r>
          <w:r w:rsidRPr="00E2634A">
            <w:rPr>
              <w:rFonts w:ascii="Garamond" w:hAnsi="Garamond"/>
              <w:sz w:val="24"/>
              <w:szCs w:val="24"/>
            </w:rPr>
            <w:t>unique story.</w:t>
          </w:r>
        </w:p>
        <w:p w:rsidR="00482CAD" w:rsidRPr="00E2634A" w:rsidRDefault="00E2634A" w:rsidP="00E2634A">
          <w:pPr>
            <w:pStyle w:val="NoSpacing"/>
            <w:numPr>
              <w:ilvl w:val="0"/>
              <w:numId w:val="6"/>
            </w:numPr>
            <w:ind w:left="180" w:right="-180" w:hanging="360"/>
            <w:rPr>
              <w:rFonts w:ascii="Garamond" w:hAnsi="Garamond"/>
              <w:sz w:val="24"/>
              <w:szCs w:val="24"/>
            </w:rPr>
          </w:pPr>
          <w:r>
            <w:rPr>
              <w:rFonts w:ascii="Garamond" w:hAnsi="Garamond"/>
              <w:sz w:val="24"/>
              <w:szCs w:val="24"/>
            </w:rPr>
            <w:t>Email</w:t>
          </w:r>
          <w:r w:rsidR="00482CAD" w:rsidRPr="00E2634A">
            <w:rPr>
              <w:rFonts w:ascii="Garamond" w:hAnsi="Garamond"/>
              <w:sz w:val="24"/>
              <w:szCs w:val="24"/>
            </w:rPr>
            <w:t xml:space="preserve"> #5 – 12/30 –</w:t>
          </w:r>
          <w:r w:rsidR="00E5285A">
            <w:rPr>
              <w:rFonts w:ascii="Garamond" w:hAnsi="Garamond"/>
              <w:sz w:val="24"/>
              <w:szCs w:val="24"/>
            </w:rPr>
            <w:t xml:space="preserve"> </w:t>
          </w:r>
          <w:r w:rsidR="00482CAD" w:rsidRPr="00E2634A">
            <w:rPr>
              <w:rFonts w:ascii="Garamond" w:hAnsi="Garamond"/>
              <w:sz w:val="24"/>
              <w:szCs w:val="24"/>
            </w:rPr>
            <w:t>Cancer Research, featuring Dr.Toni Ribas and her skin cancer</w:t>
          </w:r>
          <w:r>
            <w:rPr>
              <w:rFonts w:ascii="Garamond" w:hAnsi="Garamond"/>
              <w:sz w:val="24"/>
              <w:szCs w:val="24"/>
            </w:rPr>
            <w:t xml:space="preserve"> </w:t>
          </w:r>
          <w:r w:rsidR="00482CAD" w:rsidRPr="00E2634A">
            <w:rPr>
              <w:rFonts w:ascii="Garamond" w:hAnsi="Garamond"/>
              <w:sz w:val="24"/>
              <w:szCs w:val="24"/>
            </w:rPr>
            <w:t>patient,</w:t>
          </w:r>
          <w:r w:rsidR="00E5285A">
            <w:rPr>
              <w:rFonts w:ascii="Garamond" w:hAnsi="Garamond"/>
              <w:sz w:val="24"/>
              <w:szCs w:val="24"/>
            </w:rPr>
            <w:t xml:space="preserve">      </w:t>
          </w:r>
          <w:r w:rsidR="00482CAD" w:rsidRPr="00E2634A">
            <w:rPr>
              <w:rFonts w:ascii="Garamond" w:hAnsi="Garamond"/>
              <w:sz w:val="24"/>
              <w:szCs w:val="24"/>
            </w:rPr>
            <w:t xml:space="preserve"> Louise Belley.</w:t>
          </w:r>
        </w:p>
        <w:p w:rsidR="00482CAD" w:rsidRDefault="00EB7CC6" w:rsidP="00E2634A">
          <w:pPr>
            <w:pStyle w:val="NoSpacing"/>
            <w:numPr>
              <w:ilvl w:val="0"/>
              <w:numId w:val="6"/>
            </w:numPr>
            <w:ind w:left="180" w:right="-180" w:hanging="360"/>
            <w:rPr>
              <w:rFonts w:ascii="Garamond" w:hAnsi="Garamond"/>
              <w:sz w:val="24"/>
              <w:szCs w:val="24"/>
            </w:rPr>
          </w:pPr>
          <w:r>
            <w:rPr>
              <w:rFonts w:ascii="Garamond" w:eastAsiaTheme="majorEastAsia" w:hAnsi="Garamond" w:cstheme="majorBidi"/>
              <w:b/>
              <w:noProof/>
              <w:sz w:val="24"/>
              <w:szCs w:val="24"/>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8138795" cy="652145"/>
                    <wp:effectExtent l="5715" t="9525" r="889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65214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2" o:spid="_x0000_s1026" style="position:absolute;margin-left:0;margin-top:0;width:640.85pt;height:51.35pt;z-index:251660288;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" o:allowincell="f" fillcolor="#4bacc6 [3208]" strokecolor="#31849b [2408]">
                    <w10:wrap anchorx="page" anchory="page"/>
                  </v:rect>
                </w:pict>
              </mc:Fallback>
            </mc:AlternateContent>
          </w:r>
          <w:r w:rsidR="00E2634A">
            <w:rPr>
              <w:rFonts w:ascii="Garamond" w:hAnsi="Garamond"/>
              <w:sz w:val="24"/>
              <w:szCs w:val="24"/>
            </w:rPr>
            <w:t>Email</w:t>
          </w:r>
          <w:r w:rsidR="00482CAD" w:rsidRPr="00E2634A">
            <w:rPr>
              <w:rFonts w:ascii="Garamond" w:hAnsi="Garamond"/>
              <w:sz w:val="24"/>
              <w:szCs w:val="24"/>
            </w:rPr>
            <w:t xml:space="preserve"> #6 – 12/31 –</w:t>
          </w:r>
          <w:r w:rsidR="00E5285A">
            <w:rPr>
              <w:rFonts w:ascii="Garamond" w:hAnsi="Garamond"/>
              <w:sz w:val="24"/>
              <w:szCs w:val="24"/>
            </w:rPr>
            <w:t xml:space="preserve"> </w:t>
          </w:r>
          <w:r w:rsidR="00482CAD" w:rsidRPr="00E2634A">
            <w:rPr>
              <w:rFonts w:ascii="Garamond" w:hAnsi="Garamond"/>
              <w:sz w:val="24"/>
              <w:szCs w:val="24"/>
            </w:rPr>
            <w:t>Cancer Survivorship, featuring JCCC staff member and cancer</w:t>
          </w:r>
          <w:r w:rsidR="00E2634A">
            <w:rPr>
              <w:rFonts w:ascii="Garamond" w:hAnsi="Garamond"/>
              <w:sz w:val="24"/>
              <w:szCs w:val="24"/>
            </w:rPr>
            <w:t xml:space="preserve"> </w:t>
          </w:r>
          <w:r w:rsidR="00482CAD" w:rsidRPr="00E2634A">
            <w:rPr>
              <w:rFonts w:ascii="Garamond" w:hAnsi="Garamond"/>
              <w:sz w:val="24"/>
              <w:szCs w:val="24"/>
            </w:rPr>
            <w:t>survivor Michelle Doose-Pena.</w:t>
          </w:r>
        </w:p>
        <w:p w:rsidR="00E2634A" w:rsidRPr="00E2634A" w:rsidRDefault="00E2634A" w:rsidP="00E2634A">
          <w:pPr>
            <w:pStyle w:val="NoSpacing"/>
            <w:ind w:left="-180" w:right="-180"/>
            <w:rPr>
              <w:rFonts w:ascii="Garamond" w:hAnsi="Garamond"/>
              <w:b/>
              <w:sz w:val="24"/>
              <w:szCs w:val="24"/>
            </w:rPr>
          </w:pPr>
          <w:r w:rsidRPr="00E2634A">
            <w:rPr>
              <w:rFonts w:ascii="Garamond" w:hAnsi="Garamond"/>
              <w:b/>
              <w:sz w:val="24"/>
              <w:szCs w:val="24"/>
            </w:rPr>
            <w:lastRenderedPageBreak/>
            <w:t>The Campaign continued:</w:t>
          </w:r>
        </w:p>
        <w:p w:rsidR="00482CAD" w:rsidRPr="00E2634A" w:rsidRDefault="00482CAD" w:rsidP="006A0534">
          <w:pPr>
            <w:pStyle w:val="NoSpacing"/>
            <w:ind w:left="-180" w:right="-180"/>
            <w:rPr>
              <w:rFonts w:ascii="Garamond" w:hAnsi="Garamond"/>
              <w:sz w:val="24"/>
              <w:szCs w:val="24"/>
            </w:rPr>
          </w:pPr>
          <w:r w:rsidRPr="00E2634A">
            <w:rPr>
              <w:rFonts w:ascii="Garamond" w:hAnsi="Garamond"/>
              <w:sz w:val="24"/>
              <w:szCs w:val="24"/>
            </w:rPr>
            <w:t>Recent research has shown that donors don’t care about the organization as much as they</w:t>
          </w:r>
          <w:r w:rsidR="006A0534">
            <w:rPr>
              <w:rFonts w:ascii="Garamond" w:hAnsi="Garamond"/>
              <w:sz w:val="24"/>
              <w:szCs w:val="24"/>
            </w:rPr>
            <w:t xml:space="preserve"> </w:t>
          </w:r>
          <w:r w:rsidRPr="00E2634A">
            <w:rPr>
              <w:rFonts w:ascii="Garamond" w:hAnsi="Garamond"/>
              <w:sz w:val="24"/>
              <w:szCs w:val="24"/>
            </w:rPr>
            <w:t>care about what it does and the impact the organization makes on the people/community it</w:t>
          </w:r>
          <w:r w:rsidR="006A0534">
            <w:rPr>
              <w:rFonts w:ascii="Garamond" w:hAnsi="Garamond"/>
              <w:sz w:val="24"/>
              <w:szCs w:val="24"/>
            </w:rPr>
            <w:t xml:space="preserve"> </w:t>
          </w:r>
          <w:r w:rsidRPr="00E2634A">
            <w:rPr>
              <w:rFonts w:ascii="Garamond" w:hAnsi="Garamond"/>
              <w:sz w:val="24"/>
              <w:szCs w:val="24"/>
            </w:rPr>
            <w:t>serves. This email series needed to show the donors what kind of “opportunity” their donations will have to make an impact, as well as demonstrate what has been accomplished with their previous gifts.</w:t>
          </w:r>
        </w:p>
        <w:p w:rsidR="00482CAD" w:rsidRPr="00E2634A" w:rsidRDefault="00482CAD" w:rsidP="00E2634A">
          <w:pPr>
            <w:pStyle w:val="NoSpacing"/>
            <w:ind w:left="-180" w:right="-180"/>
            <w:rPr>
              <w:rFonts w:ascii="Garamond" w:hAnsi="Garamond"/>
              <w:sz w:val="24"/>
              <w:szCs w:val="24"/>
            </w:rPr>
          </w:pPr>
        </w:p>
        <w:p w:rsidR="00482CAD" w:rsidRPr="00E2634A" w:rsidRDefault="00482CAD" w:rsidP="006A0534">
          <w:pPr>
            <w:pStyle w:val="NoSpacing"/>
            <w:ind w:left="-180" w:right="-180"/>
            <w:rPr>
              <w:rFonts w:ascii="Garamond" w:hAnsi="Garamond"/>
              <w:sz w:val="24"/>
              <w:szCs w:val="24"/>
            </w:rPr>
          </w:pPr>
          <w:r w:rsidRPr="00E2634A">
            <w:rPr>
              <w:rFonts w:ascii="Garamond" w:hAnsi="Garamond"/>
              <w:sz w:val="24"/>
              <w:szCs w:val="24"/>
            </w:rPr>
            <w:t>With JCCC’s proven success on Facebook, we recommended using that channel as another fundraising touch point. Although social media’s niche is engagement rather than fundraising, we strongly encouraged offering these warm prospects an opportunity to give at year end, when they are getting solicitations from a variety of non-profits they may not be as closely engaged with. Our goal was to engage their audience, give them more content to read, start a conversation, thank them for their support, inspire confidence in giving to JCCC/UCLA and</w:t>
          </w:r>
          <w:r w:rsidR="006A0534">
            <w:rPr>
              <w:rFonts w:ascii="Garamond" w:hAnsi="Garamond"/>
              <w:sz w:val="24"/>
              <w:szCs w:val="24"/>
            </w:rPr>
            <w:t xml:space="preserve"> </w:t>
          </w:r>
          <w:r w:rsidRPr="00E2634A">
            <w:rPr>
              <w:rFonts w:ascii="Garamond" w:hAnsi="Garamond"/>
              <w:sz w:val="24"/>
              <w:szCs w:val="24"/>
            </w:rPr>
            <w:t xml:space="preserve">provide success stories, as well as fundraise. </w:t>
          </w:r>
        </w:p>
        <w:p w:rsidR="00482CAD" w:rsidRPr="00E2634A" w:rsidRDefault="00482CAD" w:rsidP="00E2634A">
          <w:pPr>
            <w:pStyle w:val="NoSpacing"/>
            <w:ind w:left="-180" w:right="-180"/>
            <w:rPr>
              <w:rFonts w:ascii="Garamond" w:hAnsi="Garamond"/>
              <w:sz w:val="24"/>
              <w:szCs w:val="24"/>
            </w:rPr>
          </w:pPr>
        </w:p>
        <w:p w:rsidR="00482CAD" w:rsidRPr="006A0534" w:rsidRDefault="00482CAD" w:rsidP="00E2634A">
          <w:pPr>
            <w:pStyle w:val="NoSpacing"/>
            <w:ind w:left="-180" w:right="-180"/>
            <w:rPr>
              <w:rFonts w:ascii="Garamond" w:hAnsi="Garamond"/>
              <w:b/>
              <w:sz w:val="24"/>
              <w:szCs w:val="24"/>
            </w:rPr>
          </w:pPr>
          <w:r w:rsidRPr="006A0534">
            <w:rPr>
              <w:rFonts w:ascii="Garamond" w:hAnsi="Garamond"/>
              <w:b/>
              <w:sz w:val="24"/>
              <w:szCs w:val="24"/>
            </w:rPr>
            <w:t>Conclusion:</w:t>
          </w:r>
        </w:p>
        <w:p w:rsidR="00482CAD" w:rsidRPr="00E2634A" w:rsidRDefault="00482CAD" w:rsidP="00E2634A">
          <w:pPr>
            <w:pStyle w:val="NoSpacing"/>
            <w:ind w:left="-180" w:right="-180"/>
            <w:rPr>
              <w:rFonts w:ascii="Garamond" w:hAnsi="Garamond"/>
              <w:sz w:val="24"/>
              <w:szCs w:val="24"/>
            </w:rPr>
          </w:pPr>
          <w:r w:rsidRPr="00E2634A">
            <w:rPr>
              <w:rFonts w:ascii="Garamond" w:hAnsi="Garamond"/>
              <w:sz w:val="24"/>
              <w:szCs w:val="24"/>
            </w:rPr>
            <w:t>This campaign proved to be quite successful –both in terms of revenue and client satisfaction.</w:t>
          </w:r>
        </w:p>
        <w:p w:rsidR="00482CAD" w:rsidRPr="00E2634A" w:rsidRDefault="00482CAD" w:rsidP="00E2634A">
          <w:pPr>
            <w:pStyle w:val="NoSpacing"/>
            <w:ind w:left="-180" w:right="-180"/>
            <w:rPr>
              <w:rFonts w:ascii="Garamond" w:hAnsi="Garamond"/>
              <w:sz w:val="24"/>
              <w:szCs w:val="24"/>
            </w:rPr>
          </w:pPr>
          <w:r w:rsidRPr="00E2634A">
            <w:rPr>
              <w:rFonts w:ascii="Garamond" w:hAnsi="Garamond"/>
              <w:sz w:val="24"/>
              <w:szCs w:val="24"/>
            </w:rPr>
            <w:t>Here are some of the top line results when compared against the 2010 year-end campaign:</w:t>
          </w:r>
        </w:p>
        <w:p w:rsidR="00482CAD" w:rsidRPr="00E2634A" w:rsidRDefault="00482CAD" w:rsidP="00E2634A">
          <w:pPr>
            <w:pStyle w:val="NoSpacing"/>
            <w:ind w:left="-180" w:right="-180"/>
            <w:rPr>
              <w:rFonts w:ascii="Garamond" w:hAnsi="Garamond"/>
              <w:sz w:val="24"/>
              <w:szCs w:val="24"/>
            </w:rPr>
          </w:pPr>
          <w:r w:rsidRPr="00E2634A">
            <w:rPr>
              <w:rFonts w:ascii="Garamond" w:hAnsi="Garamond"/>
              <w:sz w:val="24"/>
              <w:szCs w:val="24"/>
            </w:rPr>
            <w:tab/>
            <w:t xml:space="preserve"> -</w:t>
          </w:r>
          <w:r w:rsidRPr="00E2634A">
            <w:rPr>
              <w:rFonts w:ascii="Garamond" w:hAnsi="Garamond"/>
              <w:sz w:val="24"/>
              <w:szCs w:val="24"/>
            </w:rPr>
            <w:tab/>
            <w:t xml:space="preserve"> Revenue increase: 230%</w:t>
          </w:r>
        </w:p>
        <w:p w:rsidR="00482CAD" w:rsidRPr="00E2634A" w:rsidRDefault="00482CAD" w:rsidP="00E2634A">
          <w:pPr>
            <w:pStyle w:val="NoSpacing"/>
            <w:ind w:left="-180" w:right="-180"/>
            <w:rPr>
              <w:rFonts w:ascii="Garamond" w:hAnsi="Garamond"/>
              <w:sz w:val="24"/>
              <w:szCs w:val="24"/>
            </w:rPr>
          </w:pPr>
          <w:r w:rsidRPr="00E2634A">
            <w:rPr>
              <w:rFonts w:ascii="Garamond" w:hAnsi="Garamond"/>
              <w:sz w:val="24"/>
              <w:szCs w:val="24"/>
            </w:rPr>
            <w:tab/>
            <w:t xml:space="preserve"> -</w:t>
          </w:r>
          <w:r w:rsidRPr="00E2634A">
            <w:rPr>
              <w:rFonts w:ascii="Garamond" w:hAnsi="Garamond"/>
              <w:sz w:val="24"/>
              <w:szCs w:val="24"/>
            </w:rPr>
            <w:tab/>
            <w:t xml:space="preserve"> Average giftincrease: 216%</w:t>
          </w:r>
        </w:p>
        <w:p w:rsidR="00482CAD" w:rsidRPr="00E2634A" w:rsidRDefault="00482CAD" w:rsidP="00E2634A">
          <w:pPr>
            <w:pStyle w:val="NoSpacing"/>
            <w:ind w:left="-180" w:right="-180"/>
            <w:rPr>
              <w:rFonts w:ascii="Garamond" w:hAnsi="Garamond"/>
              <w:sz w:val="24"/>
              <w:szCs w:val="24"/>
            </w:rPr>
          </w:pPr>
          <w:r w:rsidRPr="00E2634A">
            <w:rPr>
              <w:rFonts w:ascii="Garamond" w:hAnsi="Garamond"/>
              <w:sz w:val="24"/>
              <w:szCs w:val="24"/>
            </w:rPr>
            <w:tab/>
            <w:t xml:space="preserve"> -</w:t>
          </w:r>
          <w:r w:rsidRPr="00E2634A">
            <w:rPr>
              <w:rFonts w:ascii="Garamond" w:hAnsi="Garamond"/>
              <w:sz w:val="24"/>
              <w:szCs w:val="24"/>
            </w:rPr>
            <w:tab/>
            <w:t xml:space="preserve"> Revenue Per Emaildeliveredincrease: 60%</w:t>
          </w:r>
        </w:p>
        <w:p w:rsidR="006A0534" w:rsidRDefault="006A0534" w:rsidP="00E2634A">
          <w:pPr>
            <w:pStyle w:val="NoSpacing"/>
            <w:ind w:left="-180" w:right="-180"/>
            <w:rPr>
              <w:rFonts w:ascii="Garamond" w:hAnsi="Garamond"/>
              <w:sz w:val="24"/>
              <w:szCs w:val="24"/>
            </w:rPr>
          </w:pPr>
        </w:p>
        <w:p w:rsidR="00482CAD" w:rsidRPr="00E2634A" w:rsidRDefault="00482CAD" w:rsidP="006A0534">
          <w:pPr>
            <w:pStyle w:val="NoSpacing"/>
            <w:ind w:left="-180" w:right="-180"/>
            <w:rPr>
              <w:rFonts w:ascii="Garamond" w:hAnsi="Garamond"/>
              <w:sz w:val="24"/>
              <w:szCs w:val="24"/>
            </w:rPr>
          </w:pPr>
          <w:r w:rsidRPr="00E2634A">
            <w:rPr>
              <w:rFonts w:ascii="Garamond" w:hAnsi="Garamond"/>
              <w:sz w:val="24"/>
              <w:szCs w:val="24"/>
            </w:rPr>
            <w:t>In addition to the online revenue that came directly from the emails, there was an additional amount that came in through the general donation form from people that received emails. That amount actually exceeded the total amount from the emails and more than doubled the overall year-end campaign total (that amount is not included in the results above).</w:t>
          </w:r>
        </w:p>
        <w:p w:rsidR="006A0534" w:rsidRDefault="006A0534" w:rsidP="00E2634A">
          <w:pPr>
            <w:pStyle w:val="NoSpacing"/>
            <w:ind w:left="-180" w:right="-180"/>
            <w:rPr>
              <w:rFonts w:ascii="Garamond" w:hAnsi="Garamond"/>
              <w:sz w:val="24"/>
              <w:szCs w:val="24"/>
            </w:rPr>
          </w:pPr>
        </w:p>
        <w:p w:rsidR="00482CAD" w:rsidRPr="00E2634A" w:rsidRDefault="00482CAD" w:rsidP="006A0534">
          <w:pPr>
            <w:pStyle w:val="NoSpacing"/>
            <w:ind w:left="-180" w:right="-180"/>
            <w:rPr>
              <w:rFonts w:ascii="Garamond" w:hAnsi="Garamond"/>
              <w:sz w:val="24"/>
              <w:szCs w:val="24"/>
            </w:rPr>
          </w:pPr>
          <w:r w:rsidRPr="00E2634A">
            <w:rPr>
              <w:rFonts w:ascii="Garamond" w:hAnsi="Garamond"/>
              <w:sz w:val="24"/>
              <w:szCs w:val="24"/>
            </w:rPr>
            <w:t>In Facebook and Twitter, activity increased significantly that week over 2010’s –but since the</w:t>
          </w:r>
          <w:r w:rsidR="006A0534">
            <w:rPr>
              <w:rFonts w:ascii="Garamond" w:hAnsi="Garamond"/>
              <w:sz w:val="24"/>
              <w:szCs w:val="24"/>
            </w:rPr>
            <w:t xml:space="preserve"> </w:t>
          </w:r>
          <w:r w:rsidRPr="00E2634A">
            <w:rPr>
              <w:rFonts w:ascii="Garamond" w:hAnsi="Garamond"/>
              <w:sz w:val="24"/>
              <w:szCs w:val="24"/>
            </w:rPr>
            <w:t>audience grew so much in 2011; a true apples-to-apples comparison is not possible. We do know that during that week there was a spike in fans “talking about this,” and the highest “Reach” amount of the month was achieved. This is significant because it was a holiday</w:t>
          </w:r>
          <w:r w:rsidR="006A0534">
            <w:rPr>
              <w:rFonts w:ascii="Garamond" w:hAnsi="Garamond"/>
              <w:sz w:val="24"/>
              <w:szCs w:val="24"/>
            </w:rPr>
            <w:t xml:space="preserve"> </w:t>
          </w:r>
          <w:r w:rsidRPr="00E2634A">
            <w:rPr>
              <w:rFonts w:ascii="Garamond" w:hAnsi="Garamond"/>
              <w:sz w:val="24"/>
              <w:szCs w:val="24"/>
            </w:rPr>
            <w:t>week with a lot of the target demographic either traveling, taking time off for holidays or just unplugged.</w:t>
          </w:r>
        </w:p>
        <w:p w:rsidR="006A0534" w:rsidRDefault="006A0534" w:rsidP="00E2634A">
          <w:pPr>
            <w:pStyle w:val="NoSpacing"/>
            <w:ind w:left="-180" w:right="-180"/>
            <w:rPr>
              <w:rFonts w:ascii="Garamond" w:hAnsi="Garamond"/>
              <w:sz w:val="24"/>
              <w:szCs w:val="24"/>
            </w:rPr>
          </w:pPr>
        </w:p>
        <w:p w:rsidR="00482CAD" w:rsidRPr="00E2634A" w:rsidRDefault="00482CAD" w:rsidP="006A0534">
          <w:pPr>
            <w:pStyle w:val="NoSpacing"/>
            <w:ind w:left="-180" w:right="-180"/>
            <w:rPr>
              <w:rFonts w:ascii="Garamond" w:hAnsi="Garamond"/>
              <w:sz w:val="24"/>
              <w:szCs w:val="24"/>
            </w:rPr>
          </w:pPr>
          <w:r w:rsidRPr="00E2634A">
            <w:rPr>
              <w:rFonts w:ascii="Garamond" w:hAnsi="Garamond"/>
              <w:sz w:val="24"/>
              <w:szCs w:val="24"/>
            </w:rPr>
            <w:t>The client was pleased with the results, as well as the partner</w:t>
          </w:r>
          <w:r w:rsidR="006A0534">
            <w:rPr>
              <w:rFonts w:ascii="Garamond" w:hAnsi="Garamond"/>
              <w:sz w:val="24"/>
              <w:szCs w:val="24"/>
            </w:rPr>
            <w:t xml:space="preserve">ship with Amergent which </w:t>
          </w:r>
          <w:r w:rsidRPr="00E2634A">
            <w:rPr>
              <w:rFonts w:ascii="Garamond" w:hAnsi="Garamond"/>
              <w:sz w:val="24"/>
              <w:szCs w:val="24"/>
            </w:rPr>
            <w:t>enabled JCCC to implement a much more polished and thoughtful campaign at a very critical time of year.</w:t>
          </w:r>
        </w:p>
        <w:p w:rsidR="006A0534" w:rsidRDefault="006A0534" w:rsidP="00E2634A">
          <w:pPr>
            <w:pStyle w:val="NoSpacing"/>
            <w:ind w:left="-180" w:right="-180"/>
            <w:rPr>
              <w:rFonts w:ascii="Garamond" w:hAnsi="Garamond"/>
              <w:sz w:val="24"/>
              <w:szCs w:val="24"/>
            </w:rPr>
          </w:pPr>
        </w:p>
        <w:p w:rsidR="00163658" w:rsidRPr="00E2634A" w:rsidRDefault="00482CAD" w:rsidP="00E2634A">
          <w:pPr>
            <w:pStyle w:val="NoSpacing"/>
            <w:ind w:left="-180" w:right="-180"/>
            <w:rPr>
              <w:rFonts w:ascii="Garamond" w:hAnsi="Garamond"/>
              <w:sz w:val="24"/>
              <w:szCs w:val="24"/>
            </w:rPr>
          </w:pPr>
          <w:r w:rsidRPr="00E2634A">
            <w:rPr>
              <w:rFonts w:ascii="Garamond" w:hAnsi="Garamond"/>
              <w:sz w:val="24"/>
              <w:szCs w:val="24"/>
            </w:rPr>
            <w:t>For more information on how Amergent can help you raise more money online and in the mail through an integrated approach, please contact Rick Christ at rchrist@amergent.com or 540-335-5677.</w:t>
          </w:r>
        </w:p>
      </w:sdtContent>
    </w:sdt>
    <w:sectPr w:rsidR="00163658" w:rsidRPr="00E2634A" w:rsidSect="00E2634A">
      <w:pgSz w:w="12240" w:h="15840"/>
      <w:pgMar w:top="1440" w:right="1440" w:bottom="1152"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28F"/>
    <w:multiLevelType w:val="hybridMultilevel"/>
    <w:tmpl w:val="EFAC6150"/>
    <w:lvl w:ilvl="0" w:tplc="836423E4">
      <w:numFmt w:val="bullet"/>
      <w:lvlText w:val="•"/>
      <w:lvlJc w:val="left"/>
      <w:pPr>
        <w:ind w:left="765" w:hanging="765"/>
      </w:pPr>
      <w:rPr>
        <w:rFonts w:ascii="Cambria" w:eastAsiaTheme="majorEastAsia" w:hAnsi="Cambria"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B77D8"/>
    <w:multiLevelType w:val="hybridMultilevel"/>
    <w:tmpl w:val="258A85B6"/>
    <w:lvl w:ilvl="0" w:tplc="836423E4">
      <w:numFmt w:val="bullet"/>
      <w:lvlText w:val="•"/>
      <w:lvlJc w:val="left"/>
      <w:pPr>
        <w:ind w:left="765" w:hanging="765"/>
      </w:pPr>
      <w:rPr>
        <w:rFonts w:ascii="Cambria" w:eastAsiaTheme="majorEastAsia" w:hAnsi="Cambri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70F0C"/>
    <w:multiLevelType w:val="hybridMultilevel"/>
    <w:tmpl w:val="780CF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1338E"/>
    <w:multiLevelType w:val="hybridMultilevel"/>
    <w:tmpl w:val="371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5066D"/>
    <w:multiLevelType w:val="hybridMultilevel"/>
    <w:tmpl w:val="CF1851F2"/>
    <w:lvl w:ilvl="0" w:tplc="8E305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8D4BE2"/>
    <w:multiLevelType w:val="hybridMultilevel"/>
    <w:tmpl w:val="A99098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4E"/>
    <w:rsid w:val="00163658"/>
    <w:rsid w:val="00482CAD"/>
    <w:rsid w:val="006A0534"/>
    <w:rsid w:val="006D485B"/>
    <w:rsid w:val="00A743EB"/>
    <w:rsid w:val="00B24BC1"/>
    <w:rsid w:val="00B35F4E"/>
    <w:rsid w:val="00BB43E6"/>
    <w:rsid w:val="00D975C9"/>
    <w:rsid w:val="00E2634A"/>
    <w:rsid w:val="00E27BEE"/>
    <w:rsid w:val="00E5285A"/>
    <w:rsid w:val="00EB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5F4E"/>
    <w:pPr>
      <w:spacing w:after="0" w:line="240" w:lineRule="auto"/>
    </w:pPr>
  </w:style>
  <w:style w:type="character" w:customStyle="1" w:styleId="NoSpacingChar">
    <w:name w:val="No Spacing Char"/>
    <w:basedOn w:val="DefaultParagraphFont"/>
    <w:link w:val="NoSpacing"/>
    <w:uiPriority w:val="1"/>
    <w:rsid w:val="00B35F4E"/>
    <w:rPr>
      <w:rFonts w:eastAsiaTheme="minorEastAsia"/>
    </w:rPr>
  </w:style>
  <w:style w:type="paragraph" w:styleId="BalloonText">
    <w:name w:val="Balloon Text"/>
    <w:basedOn w:val="Normal"/>
    <w:link w:val="BalloonTextChar"/>
    <w:uiPriority w:val="99"/>
    <w:semiHidden/>
    <w:unhideWhenUsed/>
    <w:rsid w:val="00B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4E"/>
    <w:rPr>
      <w:rFonts w:ascii="Tahoma" w:hAnsi="Tahoma" w:cs="Tahoma"/>
      <w:sz w:val="16"/>
      <w:szCs w:val="16"/>
    </w:rPr>
  </w:style>
  <w:style w:type="paragraph" w:styleId="ListParagraph">
    <w:name w:val="List Paragraph"/>
    <w:basedOn w:val="Normal"/>
    <w:uiPriority w:val="34"/>
    <w:qFormat/>
    <w:rsid w:val="00B35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5F4E"/>
    <w:pPr>
      <w:spacing w:after="0" w:line="240" w:lineRule="auto"/>
    </w:pPr>
  </w:style>
  <w:style w:type="character" w:customStyle="1" w:styleId="NoSpacingChar">
    <w:name w:val="No Spacing Char"/>
    <w:basedOn w:val="DefaultParagraphFont"/>
    <w:link w:val="NoSpacing"/>
    <w:uiPriority w:val="1"/>
    <w:rsid w:val="00B35F4E"/>
    <w:rPr>
      <w:rFonts w:eastAsiaTheme="minorEastAsia"/>
    </w:rPr>
  </w:style>
  <w:style w:type="paragraph" w:styleId="BalloonText">
    <w:name w:val="Balloon Text"/>
    <w:basedOn w:val="Normal"/>
    <w:link w:val="BalloonTextChar"/>
    <w:uiPriority w:val="99"/>
    <w:semiHidden/>
    <w:unhideWhenUsed/>
    <w:rsid w:val="00B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4E"/>
    <w:rPr>
      <w:rFonts w:ascii="Tahoma" w:hAnsi="Tahoma" w:cs="Tahoma"/>
      <w:sz w:val="16"/>
      <w:szCs w:val="16"/>
    </w:rPr>
  </w:style>
  <w:style w:type="paragraph" w:styleId="ListParagraph">
    <w:name w:val="List Paragraph"/>
    <w:basedOn w:val="Normal"/>
    <w:uiPriority w:val="34"/>
    <w:qFormat/>
    <w:rsid w:val="00B35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Donor Experience 101</vt:lpstr>
    </vt:vector>
  </TitlesOfParts>
  <Company>330-H9W1HH1</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Experience 101</dc:title>
  <dc:subject>Campaign Planning Sheet</dc:subject>
  <dc:creator>Chamber</dc:creator>
  <cp:lastModifiedBy>Kelly Beck</cp:lastModifiedBy>
  <cp:revision>2</cp:revision>
  <dcterms:created xsi:type="dcterms:W3CDTF">2013-10-04T22:22:00Z</dcterms:created>
  <dcterms:modified xsi:type="dcterms:W3CDTF">2013-10-04T22:22:00Z</dcterms:modified>
</cp:coreProperties>
</file>